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369" w:type="dxa"/>
        <w:tblInd w:w="-1026" w:type="dxa"/>
        <w:tblLook w:val="04A0" w:firstRow="1" w:lastRow="0" w:firstColumn="1" w:lastColumn="0" w:noHBand="0" w:noVBand="1"/>
      </w:tblPr>
      <w:tblGrid>
        <w:gridCol w:w="11369"/>
      </w:tblGrid>
      <w:tr w:rsidR="00944E86" w:rsidTr="002C11D6">
        <w:trPr>
          <w:trHeight w:val="1125"/>
        </w:trPr>
        <w:tc>
          <w:tcPr>
            <w:tcW w:w="11369" w:type="dxa"/>
            <w:shd w:val="clear" w:color="auto" w:fill="C5E0B3" w:themeFill="accent6" w:themeFillTint="66"/>
          </w:tcPr>
          <w:p w:rsidR="00944E86" w:rsidRPr="002C11D6" w:rsidRDefault="00944E86" w:rsidP="004F7724">
            <w:pPr>
              <w:jc w:val="center"/>
              <w:rPr>
                <w:b/>
                <w:color w:val="0070C0"/>
                <w:sz w:val="32"/>
                <w:szCs w:val="32"/>
              </w:rPr>
            </w:pPr>
            <w:r w:rsidRPr="002C11D6">
              <w:rPr>
                <w:b/>
                <w:color w:val="0070C0"/>
                <w:sz w:val="32"/>
                <w:szCs w:val="32"/>
              </w:rPr>
              <w:t>Professional Nurse Advocate</w:t>
            </w:r>
          </w:p>
          <w:p w:rsidR="00944E86" w:rsidRDefault="00944E86" w:rsidP="004F7724">
            <w:pPr>
              <w:jc w:val="center"/>
            </w:pPr>
            <w:r w:rsidRPr="002C11D6">
              <w:rPr>
                <w:b/>
                <w:color w:val="0070C0"/>
                <w:sz w:val="32"/>
                <w:szCs w:val="32"/>
              </w:rPr>
              <w:t>Crib Sheet</w:t>
            </w:r>
          </w:p>
        </w:tc>
      </w:tr>
    </w:tbl>
    <w:p w:rsidR="00944E86" w:rsidRDefault="00944E86" w:rsidP="00944E86"/>
    <w:tbl>
      <w:tblPr>
        <w:tblStyle w:val="TableGrid"/>
        <w:tblW w:w="11369" w:type="dxa"/>
        <w:tblInd w:w="-1026" w:type="dxa"/>
        <w:tblLook w:val="04A0" w:firstRow="1" w:lastRow="0" w:firstColumn="1" w:lastColumn="0" w:noHBand="0" w:noVBand="1"/>
      </w:tblPr>
      <w:tblGrid>
        <w:gridCol w:w="2439"/>
        <w:gridCol w:w="8930"/>
      </w:tblGrid>
      <w:tr w:rsidR="00944E86" w:rsidTr="002C11D6">
        <w:tc>
          <w:tcPr>
            <w:tcW w:w="2439" w:type="dxa"/>
            <w:shd w:val="clear" w:color="auto" w:fill="E2EFD9" w:themeFill="accent6" w:themeFillTint="33"/>
          </w:tcPr>
          <w:p w:rsidR="00944E86" w:rsidRPr="002C11D6" w:rsidRDefault="00944E86" w:rsidP="004F7724">
            <w:pPr>
              <w:rPr>
                <w:b/>
                <w:color w:val="0070C0"/>
              </w:rPr>
            </w:pPr>
            <w:r w:rsidRPr="002C11D6">
              <w:rPr>
                <w:b/>
                <w:color w:val="0070C0"/>
              </w:rPr>
              <w:t xml:space="preserve">Group </w:t>
            </w:r>
          </w:p>
        </w:tc>
        <w:tc>
          <w:tcPr>
            <w:tcW w:w="8930" w:type="dxa"/>
          </w:tcPr>
          <w:p w:rsidR="00944E86" w:rsidRDefault="00944E86" w:rsidP="004F7724"/>
        </w:tc>
      </w:tr>
      <w:tr w:rsidR="00944E86" w:rsidTr="002C11D6">
        <w:tc>
          <w:tcPr>
            <w:tcW w:w="2439" w:type="dxa"/>
            <w:shd w:val="clear" w:color="auto" w:fill="E2EFD9" w:themeFill="accent6" w:themeFillTint="33"/>
          </w:tcPr>
          <w:p w:rsidR="00944E86" w:rsidRPr="002C11D6" w:rsidRDefault="00944E86" w:rsidP="004F7724">
            <w:pPr>
              <w:rPr>
                <w:b/>
                <w:color w:val="0070C0"/>
              </w:rPr>
            </w:pPr>
            <w:r w:rsidRPr="002C11D6">
              <w:rPr>
                <w:b/>
                <w:color w:val="0070C0"/>
              </w:rPr>
              <w:t>Start Time</w:t>
            </w:r>
          </w:p>
        </w:tc>
        <w:tc>
          <w:tcPr>
            <w:tcW w:w="8930" w:type="dxa"/>
          </w:tcPr>
          <w:p w:rsidR="00944E86" w:rsidRDefault="00944E86" w:rsidP="004F7724"/>
        </w:tc>
      </w:tr>
      <w:tr w:rsidR="00944E86" w:rsidTr="002C11D6">
        <w:tc>
          <w:tcPr>
            <w:tcW w:w="2439" w:type="dxa"/>
            <w:shd w:val="clear" w:color="auto" w:fill="E2EFD9" w:themeFill="accent6" w:themeFillTint="33"/>
          </w:tcPr>
          <w:p w:rsidR="00944E86" w:rsidRPr="002C11D6" w:rsidRDefault="00944E86" w:rsidP="004F7724">
            <w:pPr>
              <w:rPr>
                <w:b/>
                <w:color w:val="0070C0"/>
              </w:rPr>
            </w:pPr>
            <w:r w:rsidRPr="002C11D6">
              <w:rPr>
                <w:b/>
                <w:color w:val="0070C0"/>
              </w:rPr>
              <w:t>Introduction of session</w:t>
            </w:r>
          </w:p>
        </w:tc>
        <w:tc>
          <w:tcPr>
            <w:tcW w:w="8930" w:type="dxa"/>
          </w:tcPr>
          <w:p w:rsidR="00944E86" w:rsidRPr="002C11D6" w:rsidRDefault="002C11D6" w:rsidP="004F7724">
            <w:pPr>
              <w:rPr>
                <w:color w:val="000000" w:themeColor="text1"/>
              </w:rPr>
            </w:pPr>
            <w:r>
              <w:rPr>
                <w:color w:val="000000" w:themeColor="text1"/>
              </w:rPr>
              <w:t>Mayb</w:t>
            </w:r>
            <w:r w:rsidR="00DA2E2A">
              <w:rPr>
                <w:color w:val="000000" w:themeColor="text1"/>
              </w:rPr>
              <w:t xml:space="preserve">e </w:t>
            </w:r>
            <w:r>
              <w:rPr>
                <w:color w:val="000000" w:themeColor="text1"/>
              </w:rPr>
              <w:t>show poster/background to PNA</w:t>
            </w:r>
          </w:p>
        </w:tc>
      </w:tr>
      <w:tr w:rsidR="00944E86" w:rsidTr="002C11D6">
        <w:tc>
          <w:tcPr>
            <w:tcW w:w="2439" w:type="dxa"/>
            <w:shd w:val="clear" w:color="auto" w:fill="E2EFD9" w:themeFill="accent6" w:themeFillTint="33"/>
          </w:tcPr>
          <w:p w:rsidR="00944E86" w:rsidRPr="002C11D6" w:rsidRDefault="00944E86" w:rsidP="004F7724">
            <w:pPr>
              <w:rPr>
                <w:b/>
                <w:color w:val="0070C0"/>
              </w:rPr>
            </w:pPr>
            <w:r w:rsidRPr="002C11D6">
              <w:rPr>
                <w:b/>
                <w:color w:val="0070C0"/>
              </w:rPr>
              <w:t>Establish Ground rules/safe space agreement</w:t>
            </w:r>
          </w:p>
        </w:tc>
        <w:tc>
          <w:tcPr>
            <w:tcW w:w="8930" w:type="dxa"/>
          </w:tcPr>
          <w:p w:rsidR="00944E86" w:rsidRDefault="00944E86" w:rsidP="004F7724">
            <w:pPr>
              <w:rPr>
                <w:sz w:val="24"/>
                <w:szCs w:val="24"/>
              </w:rPr>
            </w:pPr>
            <w:r>
              <w:rPr>
                <w:sz w:val="24"/>
                <w:szCs w:val="24"/>
              </w:rPr>
              <w:t>Formal, Confidential, Time Bound, Safe quiet space, away from clinical area, Leave feeling better than we came in, Respect, Non-judgemental, Listening, accepting view point of others, help to bring focus and clarity to some important themes, Participatory, Themes what do the group want us to do with them, No phones, no food or drink, no notes, What here for and what not here for</w:t>
            </w:r>
          </w:p>
          <w:p w:rsidR="00944E86" w:rsidRDefault="00944E86" w:rsidP="004F7724"/>
        </w:tc>
      </w:tr>
      <w:tr w:rsidR="00944E86" w:rsidTr="002C11D6">
        <w:tc>
          <w:tcPr>
            <w:tcW w:w="2439" w:type="dxa"/>
            <w:shd w:val="clear" w:color="auto" w:fill="E2EFD9" w:themeFill="accent6" w:themeFillTint="33"/>
          </w:tcPr>
          <w:p w:rsidR="00944E86" w:rsidRPr="002C11D6" w:rsidRDefault="00944E86" w:rsidP="004F7724">
            <w:pPr>
              <w:rPr>
                <w:b/>
                <w:color w:val="0070C0"/>
              </w:rPr>
            </w:pPr>
            <w:r w:rsidRPr="002C11D6">
              <w:rPr>
                <w:b/>
                <w:color w:val="0070C0"/>
              </w:rPr>
              <w:t>Grounding exercise (optional)</w:t>
            </w:r>
          </w:p>
        </w:tc>
        <w:tc>
          <w:tcPr>
            <w:tcW w:w="8930" w:type="dxa"/>
          </w:tcPr>
          <w:p w:rsidR="00944E86" w:rsidRDefault="00944E86" w:rsidP="004F7724">
            <w:r>
              <w:rPr>
                <w:noProof/>
              </w:rPr>
              <w:drawing>
                <wp:inline distT="0" distB="0" distL="0" distR="0" wp14:anchorId="47D7BF72" wp14:editId="3AD84E48">
                  <wp:extent cx="1238250" cy="1438275"/>
                  <wp:effectExtent l="0" t="0" r="0" b="9525"/>
                  <wp:docPr id="3" name="Picture 3" descr="C:\Users\surhu\AppData\Local\Microsoft\Windows\INetCache\Content.MSO\CEDCEE4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rhu\AppData\Local\Microsoft\Windows\INetCache\Content.MSO\CEDCEE46.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7400" cy="1448903"/>
                          </a:xfrm>
                          <a:prstGeom prst="rect">
                            <a:avLst/>
                          </a:prstGeom>
                          <a:noFill/>
                          <a:ln>
                            <a:noFill/>
                          </a:ln>
                        </pic:spPr>
                      </pic:pic>
                    </a:graphicData>
                  </a:graphic>
                </wp:inline>
              </w:drawing>
            </w:r>
          </w:p>
        </w:tc>
      </w:tr>
      <w:tr w:rsidR="00944E86" w:rsidTr="002C11D6">
        <w:tc>
          <w:tcPr>
            <w:tcW w:w="2439" w:type="dxa"/>
            <w:shd w:val="clear" w:color="auto" w:fill="E2EFD9" w:themeFill="accent6" w:themeFillTint="33"/>
          </w:tcPr>
          <w:p w:rsidR="00944E86" w:rsidRPr="002C11D6" w:rsidRDefault="00944E86" w:rsidP="004F7724">
            <w:pPr>
              <w:rPr>
                <w:b/>
                <w:color w:val="0070C0"/>
              </w:rPr>
            </w:pPr>
            <w:r w:rsidRPr="002C11D6">
              <w:rPr>
                <w:b/>
                <w:color w:val="0070C0"/>
              </w:rPr>
              <w:t>Check In</w:t>
            </w:r>
          </w:p>
        </w:tc>
        <w:tc>
          <w:tcPr>
            <w:tcW w:w="8930" w:type="dxa"/>
          </w:tcPr>
          <w:p w:rsidR="00944E86" w:rsidRDefault="00944E86" w:rsidP="004F7724">
            <w:pPr>
              <w:rPr>
                <w:sz w:val="24"/>
                <w:szCs w:val="24"/>
              </w:rPr>
            </w:pPr>
            <w:r>
              <w:rPr>
                <w:sz w:val="24"/>
                <w:szCs w:val="24"/>
              </w:rPr>
              <w:t>Facilitator goes last (to reduce negativity)</w:t>
            </w:r>
          </w:p>
          <w:p w:rsidR="00944E86" w:rsidRDefault="00944E86" w:rsidP="004F7724">
            <w:pPr>
              <w:rPr>
                <w:sz w:val="24"/>
                <w:szCs w:val="24"/>
              </w:rPr>
            </w:pPr>
            <w:r>
              <w:rPr>
                <w:sz w:val="24"/>
                <w:szCs w:val="24"/>
              </w:rPr>
              <w:t xml:space="preserve">Each person should have no more than 2 mins to share feelings- focus on feelings/emotions </w:t>
            </w:r>
            <w:r w:rsidRPr="00C02D25">
              <w:rPr>
                <w:sz w:val="24"/>
                <w:szCs w:val="24"/>
                <w:u w:val="single"/>
              </w:rPr>
              <w:t>not</w:t>
            </w:r>
            <w:r>
              <w:rPr>
                <w:sz w:val="24"/>
                <w:szCs w:val="24"/>
              </w:rPr>
              <w:t xml:space="preserve"> events.</w:t>
            </w:r>
          </w:p>
          <w:p w:rsidR="00944E86" w:rsidRDefault="00944E86" w:rsidP="004F7724">
            <w:r>
              <w:t>Examples;</w:t>
            </w:r>
          </w:p>
          <w:p w:rsidR="00944E86" w:rsidRPr="00C02D25" w:rsidRDefault="00944E86" w:rsidP="004F7724">
            <w:pPr>
              <w:rPr>
                <w:i/>
              </w:rPr>
            </w:pPr>
            <w:r w:rsidRPr="00C02D25">
              <w:rPr>
                <w:i/>
              </w:rPr>
              <w:t>colours what colours represents how you feel and what does that colour mean to you?</w:t>
            </w:r>
          </w:p>
          <w:p w:rsidR="00944E86" w:rsidRDefault="00944E86" w:rsidP="004F7724">
            <w:pPr>
              <w:rPr>
                <w:i/>
              </w:rPr>
            </w:pPr>
            <w:r w:rsidRPr="00C02D25">
              <w:rPr>
                <w:i/>
              </w:rPr>
              <w:t>How might your closest friend describe how you feel today?</w:t>
            </w:r>
          </w:p>
          <w:p w:rsidR="00944E86" w:rsidRDefault="00944E86" w:rsidP="004F7724">
            <w:pPr>
              <w:rPr>
                <w:i/>
              </w:rPr>
            </w:pPr>
            <w:r>
              <w:rPr>
                <w:i/>
              </w:rPr>
              <w:t>Could use emojis/other cards</w:t>
            </w:r>
          </w:p>
          <w:p w:rsidR="00944E86" w:rsidRDefault="00944E86" w:rsidP="004F7724">
            <w:pPr>
              <w:spacing w:after="0" w:line="240" w:lineRule="auto"/>
            </w:pPr>
            <w:r>
              <w:t>This enables you to identify any shared emotions &amp; where the group would like to focus the reflective discussion.</w:t>
            </w:r>
          </w:p>
          <w:p w:rsidR="00944E86" w:rsidRDefault="00944E86" w:rsidP="004F7724">
            <w:pPr>
              <w:spacing w:after="0" w:line="240" w:lineRule="auto"/>
            </w:pPr>
          </w:p>
          <w:p w:rsidR="00944E86" w:rsidRDefault="00944E86" w:rsidP="004F7724">
            <w:pPr>
              <w:spacing w:after="0" w:line="240" w:lineRule="auto"/>
            </w:pPr>
          </w:p>
          <w:p w:rsidR="00944E86" w:rsidRPr="00C02D25" w:rsidRDefault="00944E86" w:rsidP="004F7724">
            <w:pPr>
              <w:spacing w:after="0" w:line="240" w:lineRule="auto"/>
            </w:pPr>
          </w:p>
          <w:p w:rsidR="00944E86" w:rsidRDefault="00944E86" w:rsidP="004F7724"/>
        </w:tc>
      </w:tr>
      <w:tr w:rsidR="00944E86" w:rsidTr="002C11D6">
        <w:tc>
          <w:tcPr>
            <w:tcW w:w="2439" w:type="dxa"/>
            <w:shd w:val="clear" w:color="auto" w:fill="E2EFD9" w:themeFill="accent6" w:themeFillTint="33"/>
          </w:tcPr>
          <w:p w:rsidR="00944E86" w:rsidRPr="002C11D6" w:rsidRDefault="00944E86" w:rsidP="004F7724">
            <w:pPr>
              <w:rPr>
                <w:b/>
                <w:color w:val="0070C0"/>
              </w:rPr>
            </w:pPr>
            <w:r w:rsidRPr="002C11D6">
              <w:rPr>
                <w:b/>
                <w:color w:val="0070C0"/>
              </w:rPr>
              <w:lastRenderedPageBreak/>
              <w:t>Reflective Discussion</w:t>
            </w:r>
          </w:p>
        </w:tc>
        <w:tc>
          <w:tcPr>
            <w:tcW w:w="8930" w:type="dxa"/>
          </w:tcPr>
          <w:p w:rsidR="00944E86" w:rsidRDefault="00944E86" w:rsidP="004F7724">
            <w:pPr>
              <w:rPr>
                <w:sz w:val="24"/>
                <w:szCs w:val="24"/>
              </w:rPr>
            </w:pPr>
            <w:r>
              <w:rPr>
                <w:sz w:val="24"/>
                <w:szCs w:val="24"/>
              </w:rPr>
              <w:t>After check in go around group again and ask what they are finding emotionally difficult give each individual 3-4 mins (need to consider time and controlling the group)</w:t>
            </w:r>
          </w:p>
          <w:p w:rsidR="00944E86" w:rsidRDefault="00944E86" w:rsidP="004F7724">
            <w:pPr>
              <w:rPr>
                <w:sz w:val="24"/>
                <w:szCs w:val="24"/>
              </w:rPr>
            </w:pPr>
            <w:r>
              <w:rPr>
                <w:sz w:val="24"/>
                <w:szCs w:val="24"/>
              </w:rPr>
              <w:t xml:space="preserve">Recognise </w:t>
            </w:r>
            <w:r w:rsidR="002C11D6">
              <w:rPr>
                <w:sz w:val="24"/>
                <w:szCs w:val="24"/>
              </w:rPr>
              <w:t>individuals’</w:t>
            </w:r>
            <w:r>
              <w:rPr>
                <w:sz w:val="24"/>
                <w:szCs w:val="24"/>
              </w:rPr>
              <w:t xml:space="preserve"> strengths and challenge their unhelpful personal expectations</w:t>
            </w:r>
          </w:p>
          <w:p w:rsidR="00944E86" w:rsidRDefault="00944E86" w:rsidP="004F7724">
            <w:pPr>
              <w:rPr>
                <w:sz w:val="24"/>
                <w:szCs w:val="24"/>
              </w:rPr>
            </w:pPr>
            <w:r>
              <w:rPr>
                <w:sz w:val="24"/>
                <w:szCs w:val="24"/>
              </w:rPr>
              <w:t>If someone is struggling can go around the group and ask for each individual to offer 1 thing which may help the person move forward</w:t>
            </w:r>
            <w:r w:rsidR="002C11D6">
              <w:rPr>
                <w:sz w:val="24"/>
                <w:szCs w:val="24"/>
              </w:rPr>
              <w:t>.</w:t>
            </w:r>
          </w:p>
          <w:p w:rsidR="002C11D6" w:rsidRDefault="002C11D6" w:rsidP="004F7724">
            <w:pPr>
              <w:rPr>
                <w:sz w:val="24"/>
                <w:szCs w:val="24"/>
              </w:rPr>
            </w:pPr>
            <w:r>
              <w:rPr>
                <w:sz w:val="24"/>
                <w:szCs w:val="24"/>
              </w:rPr>
              <w:t>Could try positive reframing, examples;</w:t>
            </w:r>
          </w:p>
          <w:p w:rsidR="002C11D6" w:rsidRDefault="002C11D6" w:rsidP="002C11D6">
            <w:pPr>
              <w:jc w:val="center"/>
              <w:rPr>
                <w:sz w:val="24"/>
                <w:szCs w:val="24"/>
              </w:rPr>
            </w:pPr>
            <w:r>
              <w:rPr>
                <w:rFonts w:ascii="Arial" w:hAnsi="Arial" w:cs="Arial"/>
                <w:noProof/>
                <w:color w:val="1A0DAB"/>
                <w:sz w:val="20"/>
                <w:szCs w:val="20"/>
                <w:lang w:val="en"/>
              </w:rPr>
              <w:drawing>
                <wp:inline distT="0" distB="0" distL="0" distR="0" wp14:anchorId="586C6995" wp14:editId="42999F0D">
                  <wp:extent cx="2781300" cy="1752600"/>
                  <wp:effectExtent l="0" t="0" r="0" b="0"/>
                  <wp:docPr id="8" name="Picture 8" descr="Image result for Positive Refram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ositive Refram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1300" cy="1752600"/>
                          </a:xfrm>
                          <a:prstGeom prst="rect">
                            <a:avLst/>
                          </a:prstGeom>
                          <a:noFill/>
                          <a:ln>
                            <a:noFill/>
                          </a:ln>
                        </pic:spPr>
                      </pic:pic>
                    </a:graphicData>
                  </a:graphic>
                </wp:inline>
              </w:drawing>
            </w:r>
          </w:p>
          <w:p w:rsidR="00944E86" w:rsidRDefault="00944E86" w:rsidP="004F7724">
            <w:pPr>
              <w:rPr>
                <w:sz w:val="24"/>
                <w:szCs w:val="24"/>
              </w:rPr>
            </w:pPr>
            <w:r>
              <w:rPr>
                <w:sz w:val="24"/>
                <w:szCs w:val="24"/>
              </w:rPr>
              <w:t xml:space="preserve">Now consider some of the themes discussed </w:t>
            </w:r>
          </w:p>
          <w:p w:rsidR="00944E86" w:rsidRDefault="00944E86" w:rsidP="004F7724">
            <w:pPr>
              <w:rPr>
                <w:sz w:val="24"/>
                <w:szCs w:val="24"/>
              </w:rPr>
            </w:pPr>
            <w:r>
              <w:rPr>
                <w:sz w:val="24"/>
                <w:szCs w:val="24"/>
              </w:rPr>
              <w:t xml:space="preserve">Response to things shared </w:t>
            </w:r>
            <w:r w:rsidR="00171771">
              <w:rPr>
                <w:sz w:val="24"/>
                <w:szCs w:val="24"/>
              </w:rPr>
              <w:t>/</w:t>
            </w:r>
            <w:r>
              <w:rPr>
                <w:sz w:val="24"/>
                <w:szCs w:val="24"/>
              </w:rPr>
              <w:t>Action planning for next meeting</w:t>
            </w:r>
          </w:p>
          <w:p w:rsidR="00944E86" w:rsidRDefault="00944E86" w:rsidP="004F7724">
            <w:pPr>
              <w:rPr>
                <w:sz w:val="24"/>
                <w:szCs w:val="24"/>
              </w:rPr>
            </w:pPr>
            <w:r>
              <w:rPr>
                <w:sz w:val="24"/>
                <w:szCs w:val="24"/>
              </w:rPr>
              <w:t>Support if a service improvement is involved</w:t>
            </w:r>
          </w:p>
          <w:p w:rsidR="00944E86" w:rsidRDefault="00944E86" w:rsidP="004F7724">
            <w:r>
              <w:rPr>
                <w:sz w:val="24"/>
                <w:szCs w:val="24"/>
              </w:rPr>
              <w:t>Where do you share themes</w:t>
            </w:r>
            <w:r w:rsidR="00171771">
              <w:rPr>
                <w:sz w:val="24"/>
                <w:szCs w:val="24"/>
              </w:rPr>
              <w:t xml:space="preserve"> – do group consent?</w:t>
            </w:r>
          </w:p>
        </w:tc>
      </w:tr>
      <w:tr w:rsidR="00944E86" w:rsidTr="002C11D6">
        <w:tc>
          <w:tcPr>
            <w:tcW w:w="2439" w:type="dxa"/>
            <w:shd w:val="clear" w:color="auto" w:fill="E2EFD9" w:themeFill="accent6" w:themeFillTint="33"/>
          </w:tcPr>
          <w:p w:rsidR="00944E86" w:rsidRPr="002C11D6" w:rsidRDefault="00944E86" w:rsidP="004F7724">
            <w:pPr>
              <w:spacing w:after="0" w:line="240" w:lineRule="auto"/>
              <w:rPr>
                <w:b/>
                <w:color w:val="0070C0"/>
              </w:rPr>
            </w:pPr>
            <w:r w:rsidRPr="002C11D6">
              <w:rPr>
                <w:b/>
                <w:color w:val="0070C0"/>
              </w:rPr>
              <w:t>Check Out</w:t>
            </w:r>
          </w:p>
        </w:tc>
        <w:tc>
          <w:tcPr>
            <w:tcW w:w="8930" w:type="dxa"/>
          </w:tcPr>
          <w:p w:rsidR="00944E86" w:rsidRDefault="00944E86" w:rsidP="004F7724">
            <w:pPr>
              <w:rPr>
                <w:sz w:val="24"/>
                <w:szCs w:val="24"/>
              </w:rPr>
            </w:pPr>
            <w:r w:rsidRPr="006E6B79">
              <w:rPr>
                <w:sz w:val="24"/>
                <w:szCs w:val="24"/>
              </w:rPr>
              <w:t xml:space="preserve">If feeling worse than before </w:t>
            </w:r>
            <w:r>
              <w:rPr>
                <w:sz w:val="24"/>
                <w:szCs w:val="24"/>
              </w:rPr>
              <w:t>– sorry that they feel that way</w:t>
            </w:r>
            <w:r w:rsidR="00171771">
              <w:rPr>
                <w:sz w:val="24"/>
                <w:szCs w:val="24"/>
              </w:rPr>
              <w:t>/further support required?</w:t>
            </w:r>
            <w:bookmarkStart w:id="0" w:name="_GoBack"/>
            <w:bookmarkEnd w:id="0"/>
          </w:p>
          <w:p w:rsidR="00944E86" w:rsidRPr="006E6B79" w:rsidRDefault="00944E86" w:rsidP="004F7724">
            <w:pPr>
              <w:rPr>
                <w:sz w:val="24"/>
                <w:szCs w:val="24"/>
              </w:rPr>
            </w:pPr>
            <w:r>
              <w:rPr>
                <w:sz w:val="24"/>
                <w:szCs w:val="24"/>
              </w:rPr>
              <w:t>Don’t offer 1:1s in front of whole group</w:t>
            </w:r>
          </w:p>
          <w:p w:rsidR="00944E86" w:rsidRDefault="00944E86" w:rsidP="004F7724">
            <w:pPr>
              <w:rPr>
                <w:sz w:val="24"/>
                <w:szCs w:val="24"/>
              </w:rPr>
            </w:pPr>
          </w:p>
          <w:p w:rsidR="00944E86" w:rsidRDefault="00944E86" w:rsidP="004F7724"/>
        </w:tc>
      </w:tr>
      <w:tr w:rsidR="00944E86" w:rsidTr="002C11D6">
        <w:tc>
          <w:tcPr>
            <w:tcW w:w="2439" w:type="dxa"/>
            <w:shd w:val="clear" w:color="auto" w:fill="E2EFD9" w:themeFill="accent6" w:themeFillTint="33"/>
          </w:tcPr>
          <w:p w:rsidR="00944E86" w:rsidRPr="002C11D6" w:rsidRDefault="00944E86" w:rsidP="004F7724">
            <w:pPr>
              <w:spacing w:after="0" w:line="240" w:lineRule="auto"/>
              <w:rPr>
                <w:b/>
              </w:rPr>
            </w:pPr>
            <w:r w:rsidRPr="002C11D6">
              <w:rPr>
                <w:b/>
                <w:color w:val="0070C0"/>
              </w:rPr>
              <w:t>End Time</w:t>
            </w:r>
          </w:p>
        </w:tc>
        <w:tc>
          <w:tcPr>
            <w:tcW w:w="8930" w:type="dxa"/>
          </w:tcPr>
          <w:p w:rsidR="00944E86" w:rsidRPr="006E6B79" w:rsidRDefault="00944E86" w:rsidP="004F7724">
            <w:pPr>
              <w:rPr>
                <w:sz w:val="24"/>
                <w:szCs w:val="24"/>
              </w:rPr>
            </w:pPr>
          </w:p>
        </w:tc>
      </w:tr>
    </w:tbl>
    <w:p w:rsidR="00944E86" w:rsidRDefault="00944E86" w:rsidP="00944E86"/>
    <w:p w:rsidR="00F605AF" w:rsidRDefault="00F605AF"/>
    <w:sectPr w:rsidR="00F605AF" w:rsidSect="00944E8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171771">
      <w:pPr>
        <w:spacing w:after="0" w:line="240" w:lineRule="auto"/>
      </w:pPr>
      <w:r>
        <w:separator/>
      </w:r>
    </w:p>
  </w:endnote>
  <w:endnote w:type="continuationSeparator" w:id="0">
    <w:p w:rsidR="00000000" w:rsidRDefault="00171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81B" w:rsidRDefault="00171771">
    <w:pPr>
      <w:pStyle w:val="Footer"/>
    </w:pPr>
    <w:r>
      <w:rPr>
        <w:noProof/>
        <w:lang w:eastAsia="en-GB"/>
      </w:rPr>
      <w:drawing>
        <wp:anchor distT="0" distB="0" distL="114300" distR="114300" simplePos="0" relativeHeight="251660288" behindDoc="0" locked="0" layoutInCell="1" allowOverlap="1" wp14:anchorId="6E522ED0" wp14:editId="61DAC404">
          <wp:simplePos x="0" y="0"/>
          <wp:positionH relativeFrom="column">
            <wp:posOffset>-628650</wp:posOffset>
          </wp:positionH>
          <wp:positionV relativeFrom="paragraph">
            <wp:posOffset>5715</wp:posOffset>
          </wp:positionV>
          <wp:extent cx="2458085" cy="31432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F_Lin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58085" cy="3143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171771">
      <w:pPr>
        <w:spacing w:after="0" w:line="240" w:lineRule="auto"/>
      </w:pPr>
      <w:r>
        <w:separator/>
      </w:r>
    </w:p>
  </w:footnote>
  <w:footnote w:type="continuationSeparator" w:id="0">
    <w:p w:rsidR="00000000" w:rsidRDefault="001717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81B" w:rsidRDefault="00171771">
    <w:pPr>
      <w:pStyle w:val="Header"/>
    </w:pPr>
    <w:r>
      <w:rPr>
        <w:noProof/>
        <w:lang w:eastAsia="en-GB"/>
      </w:rPr>
      <w:drawing>
        <wp:anchor distT="0" distB="0" distL="114300" distR="114300" simplePos="0" relativeHeight="251659264" behindDoc="0" locked="0" layoutInCell="1" allowOverlap="1" wp14:anchorId="2009FD24" wp14:editId="3A411868">
          <wp:simplePos x="0" y="0"/>
          <wp:positionH relativeFrom="column">
            <wp:posOffset>4495800</wp:posOffset>
          </wp:positionH>
          <wp:positionV relativeFrom="paragraph">
            <wp:posOffset>-144780</wp:posOffset>
          </wp:positionV>
          <wp:extent cx="1847215" cy="605790"/>
          <wp:effectExtent l="0" t="0" r="635" b="381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umbria Healthcare NHS Foundation Trust RGB BLUE - Copy.jpg"/>
                  <pic:cNvPicPr/>
                </pic:nvPicPr>
                <pic:blipFill rotWithShape="1">
                  <a:blip r:embed="rId1" cstate="print">
                    <a:extLst>
                      <a:ext uri="{28A0092B-C50C-407E-A947-70E740481C1C}">
                        <a14:useLocalDpi xmlns:a14="http://schemas.microsoft.com/office/drawing/2010/main" val="0"/>
                      </a:ext>
                    </a:extLst>
                  </a:blip>
                  <a:srcRect l="21132" t="17778" r="7819" b="30371"/>
                  <a:stretch/>
                </pic:blipFill>
                <pic:spPr bwMode="auto">
                  <a:xfrm>
                    <a:off x="0" y="0"/>
                    <a:ext cx="1847215" cy="6057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E86"/>
    <w:rsid w:val="00171771"/>
    <w:rsid w:val="002C11D6"/>
    <w:rsid w:val="00674C6E"/>
    <w:rsid w:val="00944E86"/>
    <w:rsid w:val="00DA2E2A"/>
    <w:rsid w:val="00F60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2A975"/>
  <w15:chartTrackingRefBased/>
  <w15:docId w15:val="{C06C9942-281C-429F-9935-A62E7DFE1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4E8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E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4E86"/>
  </w:style>
  <w:style w:type="paragraph" w:styleId="Footer">
    <w:name w:val="footer"/>
    <w:basedOn w:val="Normal"/>
    <w:link w:val="FooterChar"/>
    <w:uiPriority w:val="99"/>
    <w:unhideWhenUsed/>
    <w:rsid w:val="00944E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4E86"/>
  </w:style>
  <w:style w:type="table" w:styleId="TableGrid">
    <w:name w:val="Table Grid"/>
    <w:basedOn w:val="TableNormal"/>
    <w:uiPriority w:val="59"/>
    <w:unhideWhenUsed/>
    <w:rsid w:val="00944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www.bing.com/images/search?view=detailV2&amp;ccid=rrO0b5nl&amp;id=A64523B8777628B409277ABBC73AA6F73AE6FF1D&amp;thid=OIP.rrO0b5nlFE6DJEBYzHTfdgHaEq&amp;mediaurl=https%3a%2f%2f68.media.tumblr.com%2f818627081a59defd9e3282ba3641281b%2ftumblr_oipgozVADw1qk5p59o1_500.jpg&amp;cdnurl=https%3a%2f%2fth.bing.com%2fth%2fid%2fRaeb3b46f99e5144e83244058cc74df76%3frik%3dHf%252fmOvemOse7eg%26pid%3dImgRaw&amp;exph=315&amp;expw=500&amp;q=Positive+Reframe&amp;simid=608019128426653741&amp;ck=D7E205A5955396309104D6EEAEA664FA&amp;selectedIndex=8&amp;FORM=IRPRS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275</Words>
  <Characters>1568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Northumbria Healthcare NHS Trust</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Rachel (RTF) NHCT</dc:creator>
  <cp:keywords/>
  <dc:description/>
  <cp:lastModifiedBy>Wade Rachel (RTF) NHCT</cp:lastModifiedBy>
  <cp:revision>2</cp:revision>
  <cp:lastPrinted>2021-06-16T11:17:00Z</cp:lastPrinted>
  <dcterms:created xsi:type="dcterms:W3CDTF">2021-06-16T11:18:00Z</dcterms:created>
  <dcterms:modified xsi:type="dcterms:W3CDTF">2021-06-16T11:18:00Z</dcterms:modified>
</cp:coreProperties>
</file>